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DA" w:rsidRPr="00972ADA" w:rsidRDefault="00972ADA" w:rsidP="00972ADA">
      <w:pPr>
        <w:spacing w:before="120"/>
        <w:rPr>
          <w:rFonts w:ascii="Times New Roman" w:hAnsi="Times New Roman" w:cs="Times New Roman"/>
          <w:sz w:val="32"/>
        </w:rPr>
      </w:pPr>
      <w:bookmarkStart w:id="0" w:name="_GoBack"/>
      <w:bookmarkEnd w:id="0"/>
      <w:r>
        <w:rPr>
          <w:rFonts w:ascii="Times New Roman" w:hAnsi="Times New Roman" w:cs="Times New Roman"/>
          <w:sz w:val="32"/>
        </w:rPr>
        <w:t>Klausurprotokoll Evaluation SS2013, Bengel &amp; Schönberger</w:t>
      </w:r>
    </w:p>
    <w:p w:rsidR="007917B4" w:rsidRDefault="00882842" w:rsidP="00972ADA">
      <w:pPr>
        <w:pStyle w:val="KeinLeerraum"/>
        <w:numPr>
          <w:ilvl w:val="0"/>
          <w:numId w:val="1"/>
        </w:numPr>
        <w:spacing w:before="120"/>
        <w:ind w:left="426"/>
        <w:jc w:val="both"/>
        <w:rPr>
          <w:rFonts w:ascii="Times New Roman" w:hAnsi="Times New Roman" w:cs="Times New Roman"/>
          <w:sz w:val="24"/>
        </w:rPr>
      </w:pPr>
      <w:r>
        <w:rPr>
          <w:rFonts w:ascii="Times New Roman" w:hAnsi="Times New Roman" w:cs="Times New Roman"/>
          <w:sz w:val="24"/>
        </w:rPr>
        <w:t>Was sind die Funktionen von Evaluation. Geben Sie jeweils ein Beispiel.</w:t>
      </w:r>
    </w:p>
    <w:p w:rsidR="00882842" w:rsidRDefault="00882842" w:rsidP="00972ADA">
      <w:pPr>
        <w:pStyle w:val="KeinLeerraum"/>
        <w:numPr>
          <w:ilvl w:val="0"/>
          <w:numId w:val="1"/>
        </w:numPr>
        <w:spacing w:before="120"/>
        <w:ind w:left="426"/>
        <w:jc w:val="both"/>
        <w:rPr>
          <w:rFonts w:ascii="Times New Roman" w:hAnsi="Times New Roman" w:cs="Times New Roman"/>
          <w:sz w:val="24"/>
        </w:rPr>
      </w:pPr>
      <w:r>
        <w:rPr>
          <w:rFonts w:ascii="Times New Roman" w:hAnsi="Times New Roman" w:cs="Times New Roman"/>
          <w:sz w:val="24"/>
        </w:rPr>
        <w:t xml:space="preserve">Was sind </w:t>
      </w:r>
      <w:proofErr w:type="spellStart"/>
      <w:r>
        <w:rPr>
          <w:rFonts w:ascii="Times New Roman" w:hAnsi="Times New Roman" w:cs="Times New Roman"/>
          <w:sz w:val="24"/>
        </w:rPr>
        <w:t>Propensity</w:t>
      </w:r>
      <w:proofErr w:type="spellEnd"/>
      <w:r>
        <w:rPr>
          <w:rFonts w:ascii="Times New Roman" w:hAnsi="Times New Roman" w:cs="Times New Roman"/>
          <w:sz w:val="24"/>
        </w:rPr>
        <w:t xml:space="preserve"> </w:t>
      </w:r>
      <w:proofErr w:type="spellStart"/>
      <w:r>
        <w:rPr>
          <w:rFonts w:ascii="Times New Roman" w:hAnsi="Times New Roman" w:cs="Times New Roman"/>
          <w:sz w:val="24"/>
        </w:rPr>
        <w:t>Scores</w:t>
      </w:r>
      <w:proofErr w:type="spellEnd"/>
      <w:r>
        <w:rPr>
          <w:rFonts w:ascii="Times New Roman" w:hAnsi="Times New Roman" w:cs="Times New Roman"/>
          <w:sz w:val="24"/>
        </w:rPr>
        <w:t>. Mit welchem Ziel werden sie in der Evaluation eingesetzt? Nennen sie zwei Einsatzmöglichkeiten.</w:t>
      </w:r>
    </w:p>
    <w:p w:rsidR="00153C89" w:rsidRDefault="00153C89" w:rsidP="00972ADA">
      <w:pPr>
        <w:pStyle w:val="KeinLeerraum"/>
        <w:numPr>
          <w:ilvl w:val="0"/>
          <w:numId w:val="1"/>
        </w:numPr>
        <w:spacing w:before="120"/>
        <w:ind w:left="426"/>
        <w:jc w:val="both"/>
        <w:rPr>
          <w:rFonts w:ascii="Times New Roman" w:hAnsi="Times New Roman" w:cs="Times New Roman"/>
          <w:sz w:val="24"/>
        </w:rPr>
      </w:pPr>
      <w:r>
        <w:rPr>
          <w:rFonts w:ascii="Times New Roman" w:hAnsi="Times New Roman" w:cs="Times New Roman"/>
          <w:sz w:val="24"/>
        </w:rPr>
        <w:t xml:space="preserve">Es soll in einer Studie die Wirksamkeit der VT bei der Behandlung von Patienten mit </w:t>
      </w:r>
      <w:proofErr w:type="spellStart"/>
      <w:r>
        <w:rPr>
          <w:rFonts w:ascii="Times New Roman" w:hAnsi="Times New Roman" w:cs="Times New Roman"/>
          <w:sz w:val="24"/>
        </w:rPr>
        <w:t>komorbider</w:t>
      </w:r>
      <w:proofErr w:type="spellEnd"/>
      <w:r>
        <w:rPr>
          <w:rFonts w:ascii="Times New Roman" w:hAnsi="Times New Roman" w:cs="Times New Roman"/>
          <w:sz w:val="24"/>
        </w:rPr>
        <w:t xml:space="preserve"> Depression und Angststörung untersucht werden. Dabei soll sowohl die Patienten- als auch die Angehörigensicht berücksichtigt werden. Erklären Sie, inwiefern hier der </w:t>
      </w:r>
      <w:proofErr w:type="spellStart"/>
      <w:r>
        <w:rPr>
          <w:rFonts w:ascii="Times New Roman" w:hAnsi="Times New Roman" w:cs="Times New Roman"/>
          <w:sz w:val="24"/>
        </w:rPr>
        <w:t>Multitraitmultimethod</w:t>
      </w:r>
      <w:proofErr w:type="spellEnd"/>
      <w:r>
        <w:rPr>
          <w:rFonts w:ascii="Times New Roman" w:hAnsi="Times New Roman" w:cs="Times New Roman"/>
          <w:sz w:val="24"/>
        </w:rPr>
        <w:t>-Ansatz mit dem Symmetrieprinzip kombiniert werden kann.</w:t>
      </w:r>
    </w:p>
    <w:p w:rsidR="00153C89" w:rsidRDefault="00153C89" w:rsidP="00972ADA">
      <w:pPr>
        <w:pStyle w:val="KeinLeerraum"/>
        <w:numPr>
          <w:ilvl w:val="0"/>
          <w:numId w:val="1"/>
        </w:numPr>
        <w:spacing w:before="120"/>
        <w:ind w:left="426"/>
        <w:jc w:val="both"/>
        <w:rPr>
          <w:rFonts w:ascii="Times New Roman" w:hAnsi="Times New Roman" w:cs="Times New Roman"/>
          <w:sz w:val="24"/>
        </w:rPr>
      </w:pPr>
      <w:r>
        <w:rPr>
          <w:rFonts w:ascii="Times New Roman" w:hAnsi="Times New Roman" w:cs="Times New Roman"/>
          <w:sz w:val="24"/>
        </w:rPr>
        <w:t>Was sind die Vorteile eines ABAB-Designs im Vergleich zum ABA-Design? Nennen Sie zwei Vorteile.</w:t>
      </w:r>
    </w:p>
    <w:p w:rsidR="00153C89" w:rsidRDefault="00153C89" w:rsidP="00972ADA">
      <w:pPr>
        <w:pStyle w:val="KeinLeerraum"/>
        <w:numPr>
          <w:ilvl w:val="0"/>
          <w:numId w:val="1"/>
        </w:numPr>
        <w:spacing w:before="120"/>
        <w:ind w:left="426"/>
        <w:jc w:val="both"/>
        <w:rPr>
          <w:rFonts w:ascii="Times New Roman" w:hAnsi="Times New Roman" w:cs="Times New Roman"/>
          <w:sz w:val="24"/>
        </w:rPr>
      </w:pPr>
      <w:r>
        <w:rPr>
          <w:rFonts w:ascii="Times New Roman" w:hAnsi="Times New Roman" w:cs="Times New Roman"/>
          <w:sz w:val="24"/>
        </w:rPr>
        <w:t>Was ist das Multiple-Baseline-Design und wann kommt es vor allem zum Einsatz?</w:t>
      </w:r>
    </w:p>
    <w:p w:rsidR="00153C89" w:rsidRDefault="00153C89" w:rsidP="00972ADA">
      <w:pPr>
        <w:pStyle w:val="KeinLeerraum"/>
        <w:numPr>
          <w:ilvl w:val="0"/>
          <w:numId w:val="1"/>
        </w:numPr>
        <w:spacing w:before="120"/>
        <w:ind w:left="426"/>
        <w:jc w:val="both"/>
        <w:rPr>
          <w:rFonts w:ascii="Times New Roman" w:hAnsi="Times New Roman" w:cs="Times New Roman"/>
          <w:sz w:val="24"/>
        </w:rPr>
      </w:pPr>
      <w:r>
        <w:rPr>
          <w:rFonts w:ascii="Times New Roman" w:hAnsi="Times New Roman" w:cs="Times New Roman"/>
          <w:sz w:val="24"/>
        </w:rPr>
        <w:t xml:space="preserve">Es soll der Zusammenhang zwischen Zigarettenkonsum und chronischem Husten untersucht werden. </w:t>
      </w:r>
      <w:r w:rsidRPr="00972ADA">
        <w:rPr>
          <w:rFonts w:ascii="Times New Roman" w:hAnsi="Times New Roman" w:cs="Times New Roman"/>
          <w:i/>
          <w:sz w:val="24"/>
        </w:rPr>
        <w:t xml:space="preserve">Darstellung einer </w:t>
      </w:r>
      <w:proofErr w:type="spellStart"/>
      <w:r w:rsidRPr="00972ADA">
        <w:rPr>
          <w:rFonts w:ascii="Times New Roman" w:hAnsi="Times New Roman" w:cs="Times New Roman"/>
          <w:i/>
          <w:sz w:val="24"/>
        </w:rPr>
        <w:t>Vierfeldertafel</w:t>
      </w:r>
      <w:proofErr w:type="spellEnd"/>
      <w:r>
        <w:rPr>
          <w:rFonts w:ascii="Times New Roman" w:hAnsi="Times New Roman" w:cs="Times New Roman"/>
          <w:sz w:val="24"/>
        </w:rPr>
        <w:t>. Berechnen Sie das Relative Risiko. Interpretieren Sie das Ergebnis.</w:t>
      </w:r>
    </w:p>
    <w:p w:rsidR="00153C89" w:rsidRDefault="00153C89" w:rsidP="00972ADA">
      <w:pPr>
        <w:pStyle w:val="KeinLeerraum"/>
        <w:numPr>
          <w:ilvl w:val="0"/>
          <w:numId w:val="1"/>
        </w:numPr>
        <w:spacing w:before="120"/>
        <w:ind w:left="426"/>
        <w:jc w:val="both"/>
        <w:rPr>
          <w:rFonts w:ascii="Times New Roman" w:hAnsi="Times New Roman" w:cs="Times New Roman"/>
          <w:sz w:val="24"/>
        </w:rPr>
      </w:pPr>
      <w:r>
        <w:rPr>
          <w:rFonts w:ascii="Times New Roman" w:hAnsi="Times New Roman" w:cs="Times New Roman"/>
          <w:sz w:val="24"/>
        </w:rPr>
        <w:t>Aussagen über optimalen Stichprobenumfang und Power: richtig oder falsch;</w:t>
      </w:r>
    </w:p>
    <w:p w:rsidR="00153C89" w:rsidRDefault="00153C89" w:rsidP="00972ADA">
      <w:pPr>
        <w:pStyle w:val="KeinLeerraum"/>
        <w:numPr>
          <w:ilvl w:val="1"/>
          <w:numId w:val="1"/>
        </w:numPr>
        <w:ind w:left="851"/>
        <w:jc w:val="both"/>
        <w:rPr>
          <w:rFonts w:ascii="Times New Roman" w:hAnsi="Times New Roman" w:cs="Times New Roman"/>
          <w:sz w:val="24"/>
        </w:rPr>
      </w:pPr>
      <w:r>
        <w:rPr>
          <w:rFonts w:ascii="Times New Roman" w:hAnsi="Times New Roman" w:cs="Times New Roman"/>
          <w:sz w:val="24"/>
        </w:rPr>
        <w:t>Wenn die Stichprobengröße</w:t>
      </w:r>
      <w:r w:rsidR="00972ADA">
        <w:rPr>
          <w:rFonts w:ascii="Times New Roman" w:hAnsi="Times New Roman" w:cs="Times New Roman"/>
          <w:sz w:val="24"/>
        </w:rPr>
        <w:t xml:space="preserve">, der Populationseffekt und das Signifikanzniveau </w:t>
      </w:r>
      <w:r>
        <w:rPr>
          <w:rFonts w:ascii="Times New Roman" w:hAnsi="Times New Roman" w:cs="Times New Roman"/>
          <w:sz w:val="24"/>
        </w:rPr>
        <w:t xml:space="preserve">gegeben sind, </w:t>
      </w:r>
      <w:r w:rsidR="00972ADA">
        <w:rPr>
          <w:rFonts w:ascii="Times New Roman" w:hAnsi="Times New Roman" w:cs="Times New Roman"/>
          <w:sz w:val="24"/>
        </w:rPr>
        <w:t>kann man dann die Power berechnen?</w:t>
      </w:r>
    </w:p>
    <w:p w:rsidR="00153C89" w:rsidRDefault="00153C89" w:rsidP="00972ADA">
      <w:pPr>
        <w:pStyle w:val="KeinLeerraum"/>
        <w:numPr>
          <w:ilvl w:val="1"/>
          <w:numId w:val="1"/>
        </w:numPr>
        <w:ind w:left="851"/>
        <w:jc w:val="both"/>
        <w:rPr>
          <w:rFonts w:ascii="Times New Roman" w:hAnsi="Times New Roman" w:cs="Times New Roman"/>
          <w:sz w:val="24"/>
        </w:rPr>
      </w:pPr>
      <w:r>
        <w:rPr>
          <w:rFonts w:ascii="Times New Roman" w:hAnsi="Times New Roman" w:cs="Times New Roman"/>
          <w:sz w:val="24"/>
        </w:rPr>
        <w:t>Für die Messung kleiner Effekte benötigt man große Stichproben.</w:t>
      </w:r>
    </w:p>
    <w:p w:rsidR="00972ADA" w:rsidRDefault="00972ADA" w:rsidP="00972ADA">
      <w:pPr>
        <w:pStyle w:val="KeinLeerraum"/>
        <w:numPr>
          <w:ilvl w:val="1"/>
          <w:numId w:val="1"/>
        </w:numPr>
        <w:ind w:left="851"/>
        <w:jc w:val="both"/>
        <w:rPr>
          <w:rFonts w:ascii="Times New Roman" w:hAnsi="Times New Roman" w:cs="Times New Roman"/>
          <w:sz w:val="24"/>
        </w:rPr>
      </w:pPr>
      <w:r>
        <w:rPr>
          <w:rFonts w:ascii="Times New Roman" w:hAnsi="Times New Roman" w:cs="Times New Roman"/>
          <w:sz w:val="24"/>
        </w:rPr>
        <w:t>Die Wahrscheinlichkeit eine Alternativhypothese in einer Stichprobe anzunehmen, wenn die Alternativhypothese auch in der Population vorliegt, wird als Power bezeichnet.</w:t>
      </w:r>
    </w:p>
    <w:p w:rsidR="00972ADA" w:rsidRPr="00153C89" w:rsidRDefault="00972ADA" w:rsidP="00972ADA">
      <w:pPr>
        <w:pStyle w:val="KeinLeerraum"/>
        <w:numPr>
          <w:ilvl w:val="1"/>
          <w:numId w:val="1"/>
        </w:numPr>
        <w:ind w:left="851"/>
        <w:jc w:val="both"/>
        <w:rPr>
          <w:rFonts w:ascii="Times New Roman" w:hAnsi="Times New Roman" w:cs="Times New Roman"/>
          <w:sz w:val="24"/>
        </w:rPr>
      </w:pPr>
      <w:r>
        <w:rPr>
          <w:rFonts w:ascii="Times New Roman" w:hAnsi="Times New Roman" w:cs="Times New Roman"/>
          <w:sz w:val="24"/>
        </w:rPr>
        <w:t>Der Stichprobenumfang sollte bei einem Signifikanzniveau von 5% größer sein als bei einem Signifikanzniveau von 1%.</w:t>
      </w:r>
    </w:p>
    <w:p w:rsidR="00153C89" w:rsidRDefault="00153C89" w:rsidP="00972ADA">
      <w:pPr>
        <w:pStyle w:val="KeinLeerraum"/>
        <w:numPr>
          <w:ilvl w:val="0"/>
          <w:numId w:val="1"/>
        </w:numPr>
        <w:spacing w:before="120"/>
        <w:ind w:left="426"/>
        <w:jc w:val="both"/>
        <w:rPr>
          <w:rFonts w:ascii="Times New Roman" w:hAnsi="Times New Roman" w:cs="Times New Roman"/>
          <w:sz w:val="24"/>
        </w:rPr>
      </w:pPr>
      <w:r w:rsidRPr="00972ADA">
        <w:rPr>
          <w:rFonts w:ascii="Times New Roman" w:hAnsi="Times New Roman" w:cs="Times New Roman"/>
          <w:i/>
          <w:sz w:val="24"/>
        </w:rPr>
        <w:t xml:space="preserve">Darstellung eines </w:t>
      </w:r>
      <w:proofErr w:type="spellStart"/>
      <w:r w:rsidRPr="00972ADA">
        <w:rPr>
          <w:rFonts w:ascii="Times New Roman" w:hAnsi="Times New Roman" w:cs="Times New Roman"/>
          <w:i/>
          <w:sz w:val="24"/>
        </w:rPr>
        <w:t>Funnelplots</w:t>
      </w:r>
      <w:proofErr w:type="spellEnd"/>
      <w:r w:rsidRPr="00972ADA">
        <w:rPr>
          <w:rFonts w:ascii="Times New Roman" w:hAnsi="Times New Roman" w:cs="Times New Roman"/>
          <w:i/>
          <w:sz w:val="24"/>
        </w:rPr>
        <w:t xml:space="preserve"> (x-Achse: Odds Ratio; y-Achse-Stichprobengröße); Vergleich der </w:t>
      </w:r>
      <w:proofErr w:type="spellStart"/>
      <w:r w:rsidRPr="00972ADA">
        <w:rPr>
          <w:rFonts w:ascii="Times New Roman" w:hAnsi="Times New Roman" w:cs="Times New Roman"/>
          <w:i/>
          <w:sz w:val="24"/>
        </w:rPr>
        <w:t>Responder</w:t>
      </w:r>
      <w:proofErr w:type="spellEnd"/>
      <w:r w:rsidRPr="00972ADA">
        <w:rPr>
          <w:rFonts w:ascii="Times New Roman" w:hAnsi="Times New Roman" w:cs="Times New Roman"/>
          <w:i/>
          <w:sz w:val="24"/>
        </w:rPr>
        <w:t xml:space="preserve"> bei Behandlung mit Antidepressiva vs. Placebo; </w:t>
      </w:r>
      <w:proofErr w:type="spellStart"/>
      <w:r w:rsidRPr="00972ADA">
        <w:rPr>
          <w:rFonts w:ascii="Times New Roman" w:hAnsi="Times New Roman" w:cs="Times New Roman"/>
          <w:i/>
          <w:sz w:val="24"/>
        </w:rPr>
        <w:t>Assymmetrie</w:t>
      </w:r>
      <w:proofErr w:type="spellEnd"/>
      <w:r w:rsidRPr="00972ADA">
        <w:rPr>
          <w:rFonts w:ascii="Times New Roman" w:hAnsi="Times New Roman" w:cs="Times New Roman"/>
          <w:i/>
          <w:sz w:val="24"/>
        </w:rPr>
        <w:t>;</w:t>
      </w:r>
      <w:r w:rsidR="00972ADA">
        <w:rPr>
          <w:rFonts w:ascii="Times New Roman" w:hAnsi="Times New Roman" w:cs="Times New Roman"/>
          <w:sz w:val="24"/>
        </w:rPr>
        <w:t xml:space="preserve"> </w:t>
      </w:r>
      <w:r>
        <w:rPr>
          <w:rFonts w:ascii="Times New Roman" w:hAnsi="Times New Roman" w:cs="Times New Roman"/>
          <w:sz w:val="24"/>
        </w:rPr>
        <w:t>Interpretieren Sie diese Darstellung.</w:t>
      </w:r>
    </w:p>
    <w:p w:rsidR="00882842" w:rsidRDefault="00153C89" w:rsidP="00972ADA">
      <w:pPr>
        <w:pStyle w:val="KeinLeerraum"/>
        <w:numPr>
          <w:ilvl w:val="0"/>
          <w:numId w:val="1"/>
        </w:numPr>
        <w:spacing w:before="120"/>
        <w:ind w:left="426"/>
        <w:jc w:val="both"/>
        <w:rPr>
          <w:rFonts w:ascii="Times New Roman" w:hAnsi="Times New Roman" w:cs="Times New Roman"/>
          <w:sz w:val="24"/>
        </w:rPr>
      </w:pPr>
      <w:r>
        <w:rPr>
          <w:rFonts w:ascii="Times New Roman" w:hAnsi="Times New Roman" w:cs="Times New Roman"/>
          <w:sz w:val="24"/>
        </w:rPr>
        <w:t xml:space="preserve">Stellen Sie sich vor ein Studiengang (z.B. </w:t>
      </w:r>
      <w:proofErr w:type="spellStart"/>
      <w:r>
        <w:rPr>
          <w:rFonts w:ascii="Times New Roman" w:hAnsi="Times New Roman" w:cs="Times New Roman"/>
          <w:sz w:val="24"/>
        </w:rPr>
        <w:t>MSc</w:t>
      </w:r>
      <w:proofErr w:type="spellEnd"/>
      <w:r>
        <w:rPr>
          <w:rFonts w:ascii="Times New Roman" w:hAnsi="Times New Roman" w:cs="Times New Roman"/>
          <w:sz w:val="24"/>
        </w:rPr>
        <w:t xml:space="preserve">. Psychologie) soll zertifiziert (??) werden. </w:t>
      </w:r>
      <w:r w:rsidR="00882842">
        <w:rPr>
          <w:rFonts w:ascii="Times New Roman" w:hAnsi="Times New Roman" w:cs="Times New Roman"/>
          <w:sz w:val="24"/>
        </w:rPr>
        <w:t xml:space="preserve">Beurteilen Sie </w:t>
      </w:r>
      <w:r>
        <w:rPr>
          <w:rFonts w:ascii="Times New Roman" w:hAnsi="Times New Roman" w:cs="Times New Roman"/>
          <w:sz w:val="24"/>
        </w:rPr>
        <w:t>die Dimensionen der Qualität anhand von Beispielen, wie man diese dokumentieren und messen kann.</w:t>
      </w:r>
    </w:p>
    <w:p w:rsidR="00882842" w:rsidRPr="00972ADA" w:rsidRDefault="00882842" w:rsidP="00972ADA">
      <w:pPr>
        <w:pStyle w:val="KeinLeerraum"/>
        <w:numPr>
          <w:ilvl w:val="0"/>
          <w:numId w:val="1"/>
        </w:numPr>
        <w:spacing w:before="120"/>
        <w:ind w:left="426"/>
        <w:jc w:val="both"/>
        <w:rPr>
          <w:rFonts w:ascii="Times New Roman" w:hAnsi="Times New Roman" w:cs="Times New Roman"/>
          <w:sz w:val="24"/>
        </w:rPr>
      </w:pPr>
      <w:r>
        <w:rPr>
          <w:rFonts w:ascii="Times New Roman" w:hAnsi="Times New Roman" w:cs="Times New Roman"/>
          <w:sz w:val="24"/>
        </w:rPr>
        <w:t xml:space="preserve">Ein Klinikbetreiber möchte die Wirksamkeit der Behandlung orthopädischer </w:t>
      </w:r>
      <w:proofErr w:type="spellStart"/>
      <w:r>
        <w:rPr>
          <w:rFonts w:ascii="Times New Roman" w:hAnsi="Times New Roman" w:cs="Times New Roman"/>
          <w:sz w:val="24"/>
        </w:rPr>
        <w:t>Rehapatienten</w:t>
      </w:r>
      <w:proofErr w:type="spellEnd"/>
      <w:r>
        <w:rPr>
          <w:rFonts w:ascii="Times New Roman" w:hAnsi="Times New Roman" w:cs="Times New Roman"/>
          <w:sz w:val="24"/>
        </w:rPr>
        <w:t xml:space="preserve"> in zwei von seinen Einrichtungen untersuchen. Klinik A ist im Schwarzwald gelegen, Klinik B in einer ländlichen norddeutschen Region. Die Zuweisung zu den Rehakliniken erfolgt durch XXX, wobei tendenziell der norddeutschen Klinik eher ältere und schwer funktionell beeinträchtigte Patienten zugewiesen werden. Sozioökonomische Daten und funktionelle Beeinträchtigung werden zu Reha-Beginn gemessen. Das Personal der norddeutschen Klinik ist mit der Intensität der Behandlung (Termine pro Woche) unzufrieden. Die Evaluation ist für den Zeitraum von X Wochen angesetzt und es ist eine Follow-</w:t>
      </w:r>
      <w:proofErr w:type="spellStart"/>
      <w:r>
        <w:rPr>
          <w:rFonts w:ascii="Times New Roman" w:hAnsi="Times New Roman" w:cs="Times New Roman"/>
          <w:sz w:val="24"/>
        </w:rPr>
        <w:t>up</w:t>
      </w:r>
      <w:proofErr w:type="spellEnd"/>
      <w:r>
        <w:rPr>
          <w:rFonts w:ascii="Times New Roman" w:hAnsi="Times New Roman" w:cs="Times New Roman"/>
          <w:sz w:val="24"/>
        </w:rPr>
        <w:t>-Untersuchung geplant</w:t>
      </w:r>
      <w:r w:rsidR="00972ADA">
        <w:rPr>
          <w:rFonts w:ascii="Times New Roman" w:hAnsi="Times New Roman" w:cs="Times New Roman"/>
          <w:sz w:val="24"/>
        </w:rPr>
        <w:t xml:space="preserve">. </w:t>
      </w:r>
      <w:r w:rsidRPr="00972ADA">
        <w:rPr>
          <w:rFonts w:ascii="Times New Roman" w:hAnsi="Times New Roman" w:cs="Times New Roman"/>
          <w:sz w:val="24"/>
        </w:rPr>
        <w:t>Beurteilen Sie anhand dieser Informationen die interne und externe Validität der Untersuchung und zeigen Sie dabei die Stärken und Schwächen der Untersuchung auf.</w:t>
      </w:r>
    </w:p>
    <w:sectPr w:rsidR="00882842" w:rsidRPr="00972ADA" w:rsidSect="00791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F1E"/>
    <w:multiLevelType w:val="hybridMultilevel"/>
    <w:tmpl w:val="501254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42"/>
    <w:rsid w:val="00153C89"/>
    <w:rsid w:val="007917B4"/>
    <w:rsid w:val="00882842"/>
    <w:rsid w:val="00972ADA"/>
    <w:rsid w:val="00EB3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28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2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Thilo</cp:lastModifiedBy>
  <cp:revision>2</cp:revision>
  <dcterms:created xsi:type="dcterms:W3CDTF">2013-07-19T12:38:00Z</dcterms:created>
  <dcterms:modified xsi:type="dcterms:W3CDTF">2013-07-19T12:38:00Z</dcterms:modified>
</cp:coreProperties>
</file>